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86" w:rsidRPr="007E59CE" w:rsidRDefault="007E59CE" w:rsidP="007E5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Инвестиционная программа ПАО «</w:t>
      </w:r>
      <w:r w:rsidR="006139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ЕГП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D6A86" w:rsidRDefault="007E59CE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(название субъекта электроэнергетики)</w:t>
      </w:r>
    </w:p>
    <w:p w:rsidR="008D6A86" w:rsidRDefault="00613B8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раскрытия информации: 2026-2029</w:t>
      </w:r>
      <w:r w:rsidR="007E59CE">
        <w:rPr>
          <w:rFonts w:ascii="Times New Roman" w:eastAsia="Times New Roman" w:hAnsi="Times New Roman" w:cs="Times New Roman"/>
          <w:sz w:val="28"/>
          <w:szCs w:val="28"/>
        </w:rPr>
        <w:t xml:space="preserve"> гг.</w:t>
      </w:r>
    </w:p>
    <w:p w:rsidR="008D6A86" w:rsidRDefault="008D6A8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6A86" w:rsidRDefault="007E59C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публичного технологического и ценового аудита. </w:t>
      </w:r>
    </w:p>
    <w:p w:rsidR="008D6A86" w:rsidRDefault="007E59CE">
      <w:pPr>
        <w:spacing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Правительства РФ от 30.04.2013 N 382 (ред. от 31.12.2019, с изм. от 02.04.2020) "О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некоторые...» проведения обязательного публичного технологического и ценового аудита крупных инвестиционных проектов с государственным участием (далее - инвестиционные проекты) в отношении объектов капитального строительства, финансирование строительства, реконструкции или технического перевооружения, которых планируется осуществлять полностью или частично за счет средств федерального бюджета с использованием механизма федеральной адресной инвестиционной программы (далее - объекты капитального строительства).</w:t>
      </w:r>
    </w:p>
    <w:p w:rsidR="008D6A86" w:rsidRDefault="007E59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Инвестиционные проекты, включенные</w:t>
      </w:r>
      <w:r w:rsidR="004D095A">
        <w:rPr>
          <w:rFonts w:ascii="Times New Roman" w:eastAsia="Times New Roman" w:hAnsi="Times New Roman" w:cs="Times New Roman"/>
          <w:sz w:val="28"/>
          <w:szCs w:val="28"/>
        </w:rPr>
        <w:t xml:space="preserve"> в инвестиционную </w:t>
      </w:r>
      <w:r w:rsidR="00613B8A">
        <w:rPr>
          <w:rFonts w:ascii="Times New Roman" w:eastAsia="Times New Roman" w:hAnsi="Times New Roman" w:cs="Times New Roman"/>
          <w:sz w:val="28"/>
          <w:szCs w:val="28"/>
        </w:rPr>
        <w:t>программу 2026-2029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гг. по ПАО «</w:t>
      </w:r>
      <w:r w:rsidR="00F222E6">
        <w:rPr>
          <w:rFonts w:ascii="Times New Roman" w:eastAsia="Times New Roman" w:hAnsi="Times New Roman" w:cs="Times New Roman"/>
          <w:sz w:val="28"/>
          <w:szCs w:val="28"/>
        </w:rPr>
        <w:t>ЕГП</w:t>
      </w:r>
      <w:r>
        <w:rPr>
          <w:rFonts w:ascii="Times New Roman" w:eastAsia="Times New Roman" w:hAnsi="Times New Roman" w:cs="Times New Roman"/>
          <w:sz w:val="28"/>
          <w:szCs w:val="28"/>
        </w:rPr>
        <w:t>»  не имеют государственного участия, в соответствии, с чем технологич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еский и ценовой аудит не требуется.</w:t>
      </w:r>
    </w:p>
    <w:sectPr w:rsidR="008D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A86" w:rsidRDefault="007E59CE">
      <w:pPr>
        <w:spacing w:after="0" w:line="240" w:lineRule="auto"/>
      </w:pPr>
      <w:r>
        <w:separator/>
      </w:r>
    </w:p>
  </w:endnote>
  <w:endnote w:type="continuationSeparator" w:id="0">
    <w:p w:rsidR="008D6A86" w:rsidRDefault="007E5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A86" w:rsidRDefault="007E59CE">
      <w:pPr>
        <w:spacing w:after="0" w:line="240" w:lineRule="auto"/>
      </w:pPr>
      <w:r>
        <w:separator/>
      </w:r>
    </w:p>
  </w:footnote>
  <w:footnote w:type="continuationSeparator" w:id="0">
    <w:p w:rsidR="008D6A86" w:rsidRDefault="007E59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A86"/>
    <w:rsid w:val="004D095A"/>
    <w:rsid w:val="006139D8"/>
    <w:rsid w:val="00613B8A"/>
    <w:rsid w:val="007E59CE"/>
    <w:rsid w:val="008D6A86"/>
    <w:rsid w:val="00F2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Прилука Андрей Анатольевич</dc:creator>
  <cp:keywords/>
  <dc:description/>
  <cp:lastModifiedBy>Калоев Олег Феликсович</cp:lastModifiedBy>
  <cp:revision>8</cp:revision>
  <dcterms:created xsi:type="dcterms:W3CDTF">2022-03-29T13:29:00Z</dcterms:created>
  <dcterms:modified xsi:type="dcterms:W3CDTF">2026-07-22T08:57:00Z</dcterms:modified>
</cp:coreProperties>
</file>